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B6" w:rsidRDefault="001424EF" w:rsidP="004E6DB6">
      <w:pPr>
        <w:jc w:val="center"/>
        <w:rPr>
          <w:rFonts w:cs="Aharoni"/>
          <w:sz w:val="96"/>
          <w:szCs w:val="96"/>
        </w:rPr>
      </w:pPr>
      <w:r>
        <w:rPr>
          <w:rFonts w:ascii="Arial" w:hAnsi="Arial" w:cs="Arial"/>
          <w:noProof/>
          <w:color w:val="0044CC"/>
        </w:rPr>
        <w:drawing>
          <wp:inline distT="0" distB="0" distL="0" distR="0" wp14:anchorId="786FD6EB" wp14:editId="57BBBCB3">
            <wp:extent cx="838200" cy="556565"/>
            <wp:effectExtent l="0" t="0" r="0" b="0"/>
            <wp:docPr id="9" name="Picture 9" descr="http://ts4.mm.bing.net/th?id=I5062658932802699&amp;pid=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I5062658932802699&amp;pid=1.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556565"/>
                    </a:xfrm>
                    <a:prstGeom prst="rect">
                      <a:avLst/>
                    </a:prstGeom>
                    <a:noFill/>
                    <a:ln>
                      <a:noFill/>
                    </a:ln>
                  </pic:spPr>
                </pic:pic>
              </a:graphicData>
            </a:graphic>
          </wp:inline>
        </w:drawing>
      </w:r>
      <w:r w:rsidR="004E6DB6">
        <w:rPr>
          <w:rFonts w:cs="Aharoni"/>
          <w:sz w:val="96"/>
          <w:szCs w:val="96"/>
        </w:rPr>
        <w:t>Feeding the Brain</w:t>
      </w:r>
      <w:r w:rsidR="00BB61DF" w:rsidRPr="00BB61DF">
        <w:rPr>
          <w:rFonts w:ascii="Arial" w:hAnsi="Arial" w:cs="Arial"/>
          <w:noProof/>
          <w:color w:val="0044CC"/>
        </w:rPr>
        <w:t xml:space="preserve"> </w:t>
      </w:r>
      <w:r w:rsidR="00BB61DF">
        <w:rPr>
          <w:rFonts w:ascii="Arial" w:hAnsi="Arial" w:cs="Arial"/>
          <w:noProof/>
          <w:color w:val="0044CC"/>
        </w:rPr>
        <w:drawing>
          <wp:inline distT="0" distB="0" distL="0" distR="0" wp14:anchorId="6947BA8A" wp14:editId="7788B4B7">
            <wp:extent cx="890610" cy="408493"/>
            <wp:effectExtent l="0" t="0" r="5080" b="0"/>
            <wp:docPr id="10" name="Picture 10" descr="http://ts3.mm.bing.net/th?id=I5051801237652678&amp;pid=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3.mm.bing.net/th?id=I5051801237652678&amp;pid=1.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610" cy="408493"/>
                    </a:xfrm>
                    <a:prstGeom prst="rect">
                      <a:avLst/>
                    </a:prstGeom>
                    <a:noFill/>
                    <a:ln>
                      <a:noFill/>
                    </a:ln>
                  </pic:spPr>
                </pic:pic>
              </a:graphicData>
            </a:graphic>
          </wp:inline>
        </w:drawing>
      </w:r>
    </w:p>
    <w:p w:rsidR="00D75D4D" w:rsidRPr="00D75D4D" w:rsidRDefault="00D75D4D" w:rsidP="00D75D4D">
      <w:pPr>
        <w:ind w:left="720"/>
        <w:rPr>
          <w:sz w:val="28"/>
          <w:szCs w:val="28"/>
        </w:rPr>
      </w:pPr>
      <w:r w:rsidRPr="00D75D4D">
        <w:rPr>
          <w:sz w:val="28"/>
          <w:szCs w:val="28"/>
        </w:rPr>
        <w:t>When you control your intake of fats, carbohydrates, sugar and caffeine to maintain a healthy body, you are also helping to maintain your brain health. Every brain cell needs the right amount of protein and micronutrients to function and to reproduce. Your brain determines every action your body takes, whether voluntary or involuntary. Without the proper amount of amino acids and micronutrients, your brain cells will be unable to control your moods, your cognitive reasoning and your coordination.</w:t>
      </w:r>
      <w:r w:rsidRPr="00D75D4D">
        <w:rPr>
          <w:sz w:val="28"/>
          <w:szCs w:val="28"/>
        </w:rPr>
        <w:t xml:space="preserve">   eHow.com</w:t>
      </w:r>
    </w:p>
    <w:p w:rsidR="00D75D4D" w:rsidRDefault="008B68D4" w:rsidP="008B68D4">
      <w:pPr>
        <w:tabs>
          <w:tab w:val="left" w:pos="9990"/>
        </w:tabs>
        <w:spacing w:after="0"/>
        <w:rPr>
          <w:sz w:val="40"/>
          <w:szCs w:val="40"/>
        </w:rPr>
      </w:pPr>
      <w:r w:rsidRPr="008B68D4">
        <w:rPr>
          <w:sz w:val="40"/>
          <w:szCs w:val="40"/>
        </w:rPr>
        <w:drawing>
          <wp:inline distT="0" distB="0" distL="0" distR="0" wp14:anchorId="594CE6A0" wp14:editId="76386F60">
            <wp:extent cx="1295400" cy="973512"/>
            <wp:effectExtent l="0" t="0" r="0" b="0"/>
            <wp:docPr id="6" name="Picture 6" descr="http://ts4.mm.bing.net/th?id=I4784078740521135&amp;pid=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4.mm.bing.net/th?id=I4784078740521135&amp;pid=1.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325" cy="974958"/>
                    </a:xfrm>
                    <a:prstGeom prst="rect">
                      <a:avLst/>
                    </a:prstGeom>
                    <a:noFill/>
                    <a:ln>
                      <a:noFill/>
                    </a:ln>
                  </pic:spPr>
                </pic:pic>
              </a:graphicData>
            </a:graphic>
          </wp:inline>
        </w:drawing>
      </w:r>
      <w:r w:rsidRPr="008B68D4">
        <w:rPr>
          <w:sz w:val="52"/>
          <w:szCs w:val="52"/>
          <w:u w:val="single"/>
        </w:rPr>
        <w:t xml:space="preserve"> </w:t>
      </w:r>
      <w:r w:rsidRPr="008B68D4">
        <w:rPr>
          <w:sz w:val="40"/>
          <w:szCs w:val="40"/>
          <w:u w:val="single"/>
        </w:rPr>
        <w:t>Antioxidants</w:t>
      </w:r>
      <w:r w:rsidRPr="008B68D4">
        <w:rPr>
          <w:sz w:val="40"/>
          <w:szCs w:val="40"/>
        </w:rPr>
        <w:t>:  Colorful fr</w:t>
      </w:r>
      <w:bookmarkStart w:id="0" w:name="_GoBack"/>
      <w:bookmarkEnd w:id="0"/>
      <w:r w:rsidRPr="008B68D4">
        <w:rPr>
          <w:sz w:val="40"/>
          <w:szCs w:val="40"/>
        </w:rPr>
        <w:t>uits and vegetables including blueberries, kale, spinach, dark chocolate, red grapes, cherries,</w:t>
      </w:r>
      <w:r>
        <w:rPr>
          <w:sz w:val="40"/>
          <w:szCs w:val="40"/>
        </w:rPr>
        <w:t xml:space="preserve"> </w:t>
      </w:r>
      <w:r w:rsidR="00D75D4D">
        <w:rPr>
          <w:sz w:val="40"/>
          <w:szCs w:val="40"/>
        </w:rPr>
        <w:t xml:space="preserve">prunes and raisins. </w:t>
      </w:r>
    </w:p>
    <w:p w:rsidR="008B68D4" w:rsidRDefault="00D75D4D" w:rsidP="00D75D4D">
      <w:pPr>
        <w:tabs>
          <w:tab w:val="left" w:pos="9990"/>
        </w:tabs>
        <w:rPr>
          <w:sz w:val="40"/>
          <w:szCs w:val="40"/>
        </w:rPr>
      </w:pPr>
      <w:r>
        <w:rPr>
          <w:sz w:val="40"/>
          <w:szCs w:val="40"/>
        </w:rPr>
        <w:t xml:space="preserve"> </w:t>
      </w:r>
      <w:r w:rsidR="008B68D4" w:rsidRPr="006175C6">
        <w:drawing>
          <wp:inline distT="0" distB="0" distL="0" distR="0" wp14:anchorId="46E68B29" wp14:editId="15758D06">
            <wp:extent cx="1005840" cy="1141597"/>
            <wp:effectExtent l="0" t="0" r="3810" b="1905"/>
            <wp:docPr id="7" name="Picture 7" descr="http://ts4.mm.bing.net/th?id=I4595070131962779&amp;pid=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I4595070131962779&amp;pid=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1141597"/>
                    </a:xfrm>
                    <a:prstGeom prst="rect">
                      <a:avLst/>
                    </a:prstGeom>
                    <a:noFill/>
                    <a:ln>
                      <a:noFill/>
                    </a:ln>
                  </pic:spPr>
                </pic:pic>
              </a:graphicData>
            </a:graphic>
          </wp:inline>
        </w:drawing>
      </w:r>
      <w:r w:rsidR="008B68D4" w:rsidRPr="008B68D4">
        <w:rPr>
          <w:sz w:val="40"/>
          <w:szCs w:val="40"/>
          <w:u w:val="single"/>
        </w:rPr>
        <w:t>Omega-3-Packed Foods</w:t>
      </w:r>
      <w:r w:rsidR="008B68D4">
        <w:rPr>
          <w:sz w:val="40"/>
          <w:szCs w:val="40"/>
          <w:u w:val="single"/>
        </w:rPr>
        <w:t xml:space="preserve">: </w:t>
      </w:r>
      <w:r w:rsidR="008B68D4">
        <w:rPr>
          <w:sz w:val="40"/>
          <w:szCs w:val="40"/>
        </w:rPr>
        <w:t xml:space="preserve">  Salmon, oily fishes</w:t>
      </w:r>
      <w:proofErr w:type="gramStart"/>
      <w:r w:rsidR="008B68D4">
        <w:rPr>
          <w:sz w:val="40"/>
          <w:szCs w:val="40"/>
        </w:rPr>
        <w:t>,  walnuts</w:t>
      </w:r>
      <w:proofErr w:type="gramEnd"/>
      <w:r w:rsidR="008B68D4">
        <w:rPr>
          <w:sz w:val="40"/>
          <w:szCs w:val="40"/>
        </w:rPr>
        <w:t>, pecans, flaxseed, dark leafy greens, and healthy fats.</w:t>
      </w:r>
    </w:p>
    <w:p w:rsidR="00D75D4D" w:rsidRPr="008B68D4" w:rsidRDefault="008B68D4" w:rsidP="00D75D4D">
      <w:pPr>
        <w:tabs>
          <w:tab w:val="left" w:pos="9990"/>
        </w:tabs>
        <w:rPr>
          <w:sz w:val="40"/>
          <w:szCs w:val="40"/>
        </w:rPr>
      </w:pPr>
      <w:r>
        <w:rPr>
          <w:sz w:val="40"/>
          <w:szCs w:val="40"/>
        </w:rPr>
        <w:t xml:space="preserve"> </w:t>
      </w:r>
      <w:r>
        <w:rPr>
          <w:rFonts w:ascii="Arial" w:hAnsi="Arial" w:cs="Arial"/>
          <w:noProof/>
          <w:color w:val="0044CC"/>
        </w:rPr>
        <w:drawing>
          <wp:inline distT="0" distB="0" distL="0" distR="0" wp14:anchorId="301E3B0E" wp14:editId="1560FC6C">
            <wp:extent cx="1051560" cy="930631"/>
            <wp:effectExtent l="0" t="0" r="0" b="3175"/>
            <wp:docPr id="8" name="Picture 8" descr="http://ts3.mm.bing.net/th?id=I4673440403620210&amp;pid=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I4673440403620210&amp;pid=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1560" cy="930631"/>
                    </a:xfrm>
                    <a:prstGeom prst="rect">
                      <a:avLst/>
                    </a:prstGeom>
                    <a:noFill/>
                    <a:ln>
                      <a:noFill/>
                    </a:ln>
                  </pic:spPr>
                </pic:pic>
              </a:graphicData>
            </a:graphic>
          </wp:inline>
        </w:drawing>
      </w:r>
      <w:r w:rsidRPr="008B68D4">
        <w:rPr>
          <w:sz w:val="40"/>
          <w:szCs w:val="40"/>
          <w:u w:val="single"/>
        </w:rPr>
        <w:t xml:space="preserve">Magnesium-Rich </w:t>
      </w:r>
      <w:r w:rsidR="001424EF">
        <w:rPr>
          <w:sz w:val="40"/>
          <w:szCs w:val="40"/>
          <w:u w:val="single"/>
        </w:rPr>
        <w:t>Foods</w:t>
      </w:r>
      <w:r w:rsidRPr="008B68D4">
        <w:rPr>
          <w:sz w:val="40"/>
          <w:szCs w:val="40"/>
          <w:u w:val="single"/>
        </w:rPr>
        <w:t>:</w:t>
      </w:r>
      <w:r>
        <w:rPr>
          <w:sz w:val="40"/>
          <w:szCs w:val="40"/>
          <w:u w:val="single"/>
        </w:rPr>
        <w:t xml:space="preserve">  </w:t>
      </w:r>
      <w:r>
        <w:rPr>
          <w:sz w:val="40"/>
          <w:szCs w:val="40"/>
        </w:rPr>
        <w:t>Broccoli, almonds, cashews</w:t>
      </w:r>
    </w:p>
    <w:p w:rsidR="004E6DB6" w:rsidRDefault="00BB61DF">
      <w:r>
        <w:rPr>
          <w:rFonts w:ascii="Arial" w:hAnsi="Arial" w:cs="Arial"/>
          <w:noProof/>
          <w:color w:val="0044CC"/>
        </w:rPr>
        <w:drawing>
          <wp:inline distT="0" distB="0" distL="0" distR="0" wp14:anchorId="6D86B1F4" wp14:editId="6971D859">
            <wp:extent cx="906780" cy="828454"/>
            <wp:effectExtent l="0" t="0" r="7620" b="0"/>
            <wp:docPr id="11" name="Picture 11" descr="http://ts4.mm.bing.net/th?id=I4565847183459167&amp;pid=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4.mm.bing.net/th?id=I4565847183459167&amp;pid=1.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8826" cy="830323"/>
                    </a:xfrm>
                    <a:prstGeom prst="rect">
                      <a:avLst/>
                    </a:prstGeom>
                    <a:noFill/>
                    <a:ln>
                      <a:noFill/>
                    </a:ln>
                  </pic:spPr>
                </pic:pic>
              </a:graphicData>
            </a:graphic>
          </wp:inline>
        </w:drawing>
      </w:r>
      <w:r>
        <w:rPr>
          <w:sz w:val="40"/>
          <w:szCs w:val="40"/>
        </w:rPr>
        <w:t xml:space="preserve">  </w:t>
      </w:r>
      <w:r w:rsidRPr="00BB61DF">
        <w:rPr>
          <w:sz w:val="40"/>
          <w:szCs w:val="40"/>
          <w:u w:val="single"/>
        </w:rPr>
        <w:t>Supplements</w:t>
      </w:r>
      <w:r>
        <w:rPr>
          <w:sz w:val="40"/>
          <w:szCs w:val="40"/>
          <w:u w:val="single"/>
        </w:rPr>
        <w:t>:</w:t>
      </w:r>
      <w:r>
        <w:rPr>
          <w:sz w:val="40"/>
          <w:szCs w:val="40"/>
        </w:rPr>
        <w:t xml:space="preserve">  Vi</w:t>
      </w:r>
      <w:r w:rsidR="00521C21">
        <w:rPr>
          <w:sz w:val="40"/>
          <w:szCs w:val="40"/>
        </w:rPr>
        <w:t>tamin D</w:t>
      </w:r>
      <w:r w:rsidR="00521C21" w:rsidRPr="00521C21">
        <w:rPr>
          <w:sz w:val="32"/>
          <w:szCs w:val="32"/>
        </w:rPr>
        <w:t>3</w:t>
      </w:r>
      <w:r w:rsidR="00521C21">
        <w:rPr>
          <w:sz w:val="40"/>
          <w:szCs w:val="40"/>
        </w:rPr>
        <w:t>, Folic Acid, Vitamin B</w:t>
      </w:r>
      <w:r w:rsidR="00521C21" w:rsidRPr="00521C21">
        <w:rPr>
          <w:sz w:val="32"/>
          <w:szCs w:val="32"/>
        </w:rPr>
        <w:t>12</w:t>
      </w:r>
      <w:r w:rsidR="00521C21">
        <w:rPr>
          <w:sz w:val="32"/>
          <w:szCs w:val="32"/>
        </w:rPr>
        <w:t xml:space="preserve">, </w:t>
      </w:r>
      <w:r w:rsidR="00521C21" w:rsidRPr="00521C21">
        <w:rPr>
          <w:sz w:val="40"/>
          <w:szCs w:val="40"/>
        </w:rPr>
        <w:t>B</w:t>
      </w:r>
      <w:r w:rsidR="00521C21" w:rsidRPr="00521C21">
        <w:rPr>
          <w:sz w:val="32"/>
          <w:szCs w:val="32"/>
        </w:rPr>
        <w:t>6</w:t>
      </w:r>
      <w:r w:rsidR="00521C21">
        <w:rPr>
          <w:sz w:val="32"/>
          <w:szCs w:val="32"/>
        </w:rPr>
        <w:t xml:space="preserve"> </w:t>
      </w:r>
      <w:r w:rsidR="00521C21" w:rsidRPr="00521C21">
        <w:rPr>
          <w:sz w:val="40"/>
          <w:szCs w:val="40"/>
        </w:rPr>
        <w:t>and Vitamin C</w:t>
      </w:r>
    </w:p>
    <w:sectPr w:rsidR="004E6DB6" w:rsidSect="00521C21">
      <w:pgSz w:w="12240" w:h="15840"/>
      <w:pgMar w:top="900" w:right="72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7DF"/>
    <w:multiLevelType w:val="multilevel"/>
    <w:tmpl w:val="468E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C6"/>
    <w:rsid w:val="001424EF"/>
    <w:rsid w:val="004E6DB6"/>
    <w:rsid w:val="00521C21"/>
    <w:rsid w:val="006175C6"/>
    <w:rsid w:val="008B68D4"/>
    <w:rsid w:val="00BB61DF"/>
    <w:rsid w:val="00D37DB4"/>
    <w:rsid w:val="00D7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pics+of+food+for+brain+health&amp;view=detail&amp;id=8F643F4A5D438ECB9A3DCE115985D8E2531E7301&amp;first=271&amp;FORM=IDFRIR"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ing.com/images/search?q=pics+of+food+for+brain+health&amp;view=detail&amp;id=237EEEB4A9204772069A87FE8F0CEA3D5D081EBA&amp;first=301&amp;FORM=IDFRIR"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ing.com/images/search?q=pics+of+food+for+brain+health&amp;view=detail&amp;id=CA745DBAE3AA108F45D2B905C260557AC0DA4D6A&amp;first=241&amp;FORM=IDFRIR" TargetMode="External"/><Relationship Id="rId1" Type="http://schemas.openxmlformats.org/officeDocument/2006/relationships/numbering" Target="numbering.xml"/><Relationship Id="rId6" Type="http://schemas.openxmlformats.org/officeDocument/2006/relationships/hyperlink" Target="http://www.bing.com/images/search?q=pics+of+food+for+brain+health&amp;view=detail&amp;id=5FB3B8C19608F7CE634DF63E547732014EF296DC&amp;first=901&amp;FORM=IDFRIR"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bing.com/images/search?q=pics+of+food+for+brain+health&amp;view=detail&amp;id=CBE741C1BA0F29B9248729FCFEB713618629A9A5&amp;first=0&amp;qpvt=pics+of+food+for+brain+health&amp;FORM=IDFRI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ng.com/images/search?q=pics+of+food+for+brain+health&amp;view=detail&amp;id=1B91ABEFDFA1F738145DC8E1D60EAEC23B70492C&amp;first=61&amp;FORM=IDF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2012-06-09T18:22:00Z</cp:lastPrinted>
  <dcterms:created xsi:type="dcterms:W3CDTF">2012-06-09T17:07:00Z</dcterms:created>
  <dcterms:modified xsi:type="dcterms:W3CDTF">2012-06-09T18:23:00Z</dcterms:modified>
</cp:coreProperties>
</file>